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Rosalind Advisors,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WELLESLEY STREET WEST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M4Y 0G7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DELCATH 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1"/>
        <w:gridCol w:w="902"/>
        <w:gridCol w:w="773"/>
        <w:gridCol w:w="599"/>
        <w:gridCol w:w="344"/>
        <w:gridCol w:w="963"/>
        <w:gridCol w:w="442"/>
        <w:gridCol w:w="605"/>
        <w:gridCol w:w="1307"/>
        <w:gridCol w:w="982"/>
        <w:gridCol w:w="10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3,417,095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Rosalind Advisors Inc., the advisor to the Rosalind Funds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3,389,593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Rosalind Advisors Inc., the advisor to the Rosalind Funds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20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681"/>
        <w:gridCol w:w="801"/>
        <w:gridCol w:w="936"/>
        <w:gridCol w:w="831"/>
        <w:gridCol w:w="996"/>
      </w:tblGrid>
      <w:tr>
        <w:trPr>
          <w:tblHeader w:val="true"/>
        </w:trPr>
        <w:tc>
          <w:tcPr>
            <w:tcW w:w="120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E preferred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9,112.38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Each Reporting Persons disclaims beneficial ownership over the shares except to the extent of his or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Rosalind Advisors,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WELLESLEY STREET WEST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M4Y 0G7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SALAMON STEVEN 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WELLESLEY STREET WEST, SUITE 326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M4Y 0G7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Aharon Gil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WELLESLEY STREET WEST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M4Y 0G7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Reporting Persons disclaims beneficial ownership over the shares except to the extent of his or its respective pecuniary interest therein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Rosalind Opportunities Fund I L.P. converted 36.27 shares of Series E Preferred Stock to acquire 3,627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distributed in kind by Rosalind Opportunities Fund I L.P. to limited partners in satisfaction of redemption requests,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Series E Preferred Stock has no expiration date and is immediately convertible.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Steven Salamon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2627" TargetMode="External"/><Relationship Id="rId5" Type="http://schemas.openxmlformats.org/officeDocument/2006/relationships/hyperlink" Target="http://www.sec.gov/cgi-bin/browse-edgar?action=getcompany&amp;CIK=00008729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622627" TargetMode="External"/><Relationship Id="rId9" Type="http://schemas.openxmlformats.org/officeDocument/2006/relationships/hyperlink" Target="http://www.sec.gov/cgi-bin/browse-edgar?action=getcompany&amp;CIK=0001623082" TargetMode="External"/><Relationship Id="rId10" Type="http://schemas.openxmlformats.org/officeDocument/2006/relationships/hyperlink" Target="http://www.sec.gov/cgi-bin/browse-edgar?action=getcompany&amp;CIK=0001811824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787</Words>
  <Characters>4298</Characters>
  <CharactersWithSpaces>4951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